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281" w:rsidRDefault="00B62281" w:rsidP="00B62281">
      <w:pPr>
        <w:pStyle w:val="Zag3"/>
        <w:spacing w:before="0" w:after="0"/>
      </w:pPr>
      <w:r w:rsidRPr="00ED08CF">
        <w:t xml:space="preserve">Моделирование качества </w:t>
      </w:r>
      <w:r>
        <w:t xml:space="preserve">контроля </w:t>
      </w:r>
    </w:p>
    <w:p w:rsidR="00B62281" w:rsidRPr="00ED08CF" w:rsidRDefault="00B62281" w:rsidP="00B62281">
      <w:pPr>
        <w:pStyle w:val="Zag3"/>
        <w:spacing w:before="0" w:after="0"/>
      </w:pPr>
      <w:r w:rsidRPr="00ED08CF">
        <w:t>при распределении</w:t>
      </w:r>
      <w:r>
        <w:t xml:space="preserve"> случайной погрешности измерения</w:t>
      </w:r>
      <w:r w:rsidRPr="00ED08CF">
        <w:t xml:space="preserve"> </w:t>
      </w:r>
      <w:r w:rsidRPr="00ED08CF">
        <w:br/>
        <w:t xml:space="preserve">и </w:t>
      </w:r>
      <w:r>
        <w:t>контролируемого</w:t>
      </w:r>
      <w:r w:rsidRPr="00ED08CF">
        <w:t xml:space="preserve"> пар</w:t>
      </w:r>
      <w:r w:rsidRPr="00ED08CF">
        <w:t>а</w:t>
      </w:r>
      <w:r w:rsidRPr="00ED08CF">
        <w:t>метра по нормальному закону</w:t>
      </w:r>
    </w:p>
    <w:p w:rsidR="00B62281" w:rsidRDefault="00B62281" w:rsidP="00B62281">
      <w:pPr>
        <w:pStyle w:val="a3"/>
        <w:tabs>
          <w:tab w:val="right" w:pos="9000"/>
        </w:tabs>
        <w:ind w:firstLine="709"/>
        <w:rPr>
          <w:bCs/>
          <w:iCs/>
        </w:rPr>
      </w:pPr>
    </w:p>
    <w:p w:rsidR="00B62281" w:rsidRDefault="00B62281" w:rsidP="00B62281">
      <w:pPr>
        <w:pStyle w:val="a3"/>
        <w:tabs>
          <w:tab w:val="right" w:pos="9000"/>
        </w:tabs>
        <w:ind w:firstLine="709"/>
        <w:rPr>
          <w:bCs/>
          <w:iCs/>
        </w:rPr>
      </w:pPr>
    </w:p>
    <w:p w:rsidR="00B62281" w:rsidRDefault="00B62281" w:rsidP="00B62281">
      <w:pPr>
        <w:pStyle w:val="a3"/>
        <w:tabs>
          <w:tab w:val="right" w:pos="9000"/>
        </w:tabs>
        <w:ind w:firstLine="709"/>
        <w:rPr>
          <w:bCs/>
          <w:iCs/>
        </w:rPr>
      </w:pPr>
      <w:r>
        <w:rPr>
          <w:bCs/>
          <w:iCs/>
        </w:rPr>
        <w:t xml:space="preserve">Первым вариантом модели будет рассмотрен случай однопредельного ограничения </w:t>
      </w:r>
      <w:r>
        <w:t>контролируемого</w:t>
      </w:r>
      <w:r>
        <w:rPr>
          <w:bCs/>
          <w:iCs/>
        </w:rPr>
        <w:t xml:space="preserve"> параметра «снизу» нормативом 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</w:rPr>
        <w:t>н</w:t>
      </w:r>
      <w:r>
        <w:rPr>
          <w:bCs/>
          <w:iCs/>
        </w:rPr>
        <w:t xml:space="preserve">. С вероятностной точки зрения нас будут интересовать два </w:t>
      </w:r>
      <w:proofErr w:type="gramStart"/>
      <w:r>
        <w:rPr>
          <w:bCs/>
          <w:iCs/>
        </w:rPr>
        <w:t>события :</w:t>
      </w:r>
      <w:proofErr w:type="gramEnd"/>
    </w:p>
    <w:p w:rsidR="00B62281" w:rsidRDefault="00B62281" w:rsidP="00B62281">
      <w:pPr>
        <w:pStyle w:val="a3"/>
        <w:ind w:firstLine="709"/>
        <w:rPr>
          <w:bCs/>
          <w:iCs/>
        </w:rPr>
      </w:pPr>
      <w:r>
        <w:rPr>
          <w:bCs/>
          <w:iCs/>
        </w:rPr>
        <w:t>1) Действительное значение параметра выше норматива (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  <w:lang w:val="en-US"/>
        </w:rPr>
        <w:t>i</w:t>
      </w:r>
      <w:r>
        <w:rPr>
          <w:bCs/>
          <w:iCs/>
        </w:rPr>
        <w:t>&gt;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</w:rPr>
        <w:t>н</w:t>
      </w:r>
      <w:r>
        <w:rPr>
          <w:bCs/>
          <w:iCs/>
        </w:rPr>
        <w:t xml:space="preserve">), т.е., контролируемый параметр находится в зоне «годен», а измеренное значение </w:t>
      </w:r>
      <w:r>
        <w:rPr>
          <w:bCs/>
          <w:iCs/>
          <w:lang w:val="en-US"/>
        </w:rPr>
        <w:t>S</w:t>
      </w:r>
      <w:proofErr w:type="spellStart"/>
      <w:r>
        <w:rPr>
          <w:bCs/>
          <w:iCs/>
          <w:vertAlign w:val="subscript"/>
        </w:rPr>
        <w:t>изм</w:t>
      </w:r>
      <w:proofErr w:type="spellEnd"/>
      <w:r>
        <w:rPr>
          <w:bCs/>
          <w:iCs/>
        </w:rPr>
        <w:t xml:space="preserve"> случайным образом из-за погрешности зарегистрировано ниже норматива (</w:t>
      </w:r>
      <w:r>
        <w:rPr>
          <w:bCs/>
          <w:iCs/>
          <w:lang w:val="en-US"/>
        </w:rPr>
        <w:t>S</w:t>
      </w:r>
      <w:proofErr w:type="spellStart"/>
      <w:r>
        <w:rPr>
          <w:bCs/>
          <w:iCs/>
          <w:vertAlign w:val="subscript"/>
        </w:rPr>
        <w:t>изм</w:t>
      </w:r>
      <w:proofErr w:type="spellEnd"/>
      <w:r>
        <w:rPr>
          <w:bCs/>
          <w:iCs/>
          <w:vertAlign w:val="subscript"/>
        </w:rPr>
        <w:t xml:space="preserve"> </w:t>
      </w:r>
      <w:proofErr w:type="spellStart"/>
      <w:r>
        <w:rPr>
          <w:bCs/>
          <w:iCs/>
          <w:vertAlign w:val="subscript"/>
          <w:lang w:val="en-US"/>
        </w:rPr>
        <w:t>i</w:t>
      </w:r>
      <w:proofErr w:type="spellEnd"/>
      <w:r>
        <w:rPr>
          <w:bCs/>
          <w:iCs/>
        </w:rPr>
        <w:t>&lt;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</w:rPr>
        <w:t>н</w:t>
      </w:r>
      <w:r>
        <w:rPr>
          <w:bCs/>
          <w:iCs/>
        </w:rPr>
        <w:t>) в зоне – «не годен», что является ложным браком.</w:t>
      </w:r>
    </w:p>
    <w:p w:rsidR="00B62281" w:rsidRDefault="00B62281" w:rsidP="00B62281">
      <w:pPr>
        <w:pStyle w:val="a3"/>
        <w:numPr>
          <w:ilvl w:val="0"/>
          <w:numId w:val="1"/>
        </w:numPr>
        <w:ind w:left="0" w:firstLine="709"/>
        <w:rPr>
          <w:bCs/>
          <w:iCs/>
        </w:rPr>
      </w:pPr>
      <w:r>
        <w:rPr>
          <w:bCs/>
          <w:iCs/>
        </w:rPr>
        <w:t>Истинное значение параметра ниже норматива (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  <w:lang w:val="en-US"/>
        </w:rPr>
        <w:t>i</w:t>
      </w:r>
      <w:r>
        <w:rPr>
          <w:bCs/>
          <w:iCs/>
        </w:rPr>
        <w:t>&lt;</w:t>
      </w:r>
      <w:r>
        <w:rPr>
          <w:bCs/>
          <w:iCs/>
          <w:lang w:val="en-US"/>
        </w:rPr>
        <w:t>S</w:t>
      </w:r>
      <w:r>
        <w:rPr>
          <w:bCs/>
          <w:iCs/>
          <w:vertAlign w:val="subscript"/>
        </w:rPr>
        <w:t>н</w:t>
      </w:r>
      <w:r>
        <w:rPr>
          <w:bCs/>
          <w:iCs/>
        </w:rPr>
        <w:t>), т.е., контролируемый параметр находится в поле «негоден», а измеренное значение в результате случайной погрешности оказалось выше норматива (</w:t>
      </w:r>
      <w:r>
        <w:rPr>
          <w:bCs/>
          <w:iCs/>
          <w:lang w:val="en-US"/>
        </w:rPr>
        <w:t>S</w:t>
      </w:r>
      <w:proofErr w:type="spellStart"/>
      <w:r>
        <w:rPr>
          <w:bCs/>
          <w:iCs/>
          <w:vertAlign w:val="subscript"/>
        </w:rPr>
        <w:t>изм</w:t>
      </w:r>
      <w:proofErr w:type="spellEnd"/>
      <w:r>
        <w:rPr>
          <w:bCs/>
          <w:iCs/>
          <w:vertAlign w:val="subscript"/>
        </w:rPr>
        <w:t xml:space="preserve"> </w:t>
      </w:r>
      <w:proofErr w:type="spellStart"/>
      <w:proofErr w:type="gramStart"/>
      <w:r>
        <w:rPr>
          <w:bCs/>
          <w:iCs/>
          <w:vertAlign w:val="subscript"/>
          <w:lang w:val="en-US"/>
        </w:rPr>
        <w:t>i</w:t>
      </w:r>
      <w:proofErr w:type="spellEnd"/>
      <w:r>
        <w:rPr>
          <w:bCs/>
          <w:iCs/>
        </w:rPr>
        <w:t>&gt;</w:t>
      </w:r>
      <w:r>
        <w:rPr>
          <w:bCs/>
          <w:iCs/>
          <w:lang w:val="en-US"/>
        </w:rPr>
        <w:t>S</w:t>
      </w:r>
      <w:proofErr w:type="gramEnd"/>
      <w:r>
        <w:rPr>
          <w:bCs/>
          <w:iCs/>
          <w:vertAlign w:val="subscript"/>
        </w:rPr>
        <w:t>н</w:t>
      </w:r>
      <w:r>
        <w:rPr>
          <w:bCs/>
          <w:iCs/>
        </w:rPr>
        <w:t>) в зоне «годен», что является необнаруженным браком.</w:t>
      </w:r>
    </w:p>
    <w:p w:rsidR="00B62281" w:rsidRDefault="00B62281" w:rsidP="00B62281">
      <w:pPr>
        <w:pStyle w:val="a3"/>
        <w:tabs>
          <w:tab w:val="right" w:pos="9000"/>
        </w:tabs>
        <w:ind w:firstLine="709"/>
        <w:rPr>
          <w:bCs/>
          <w:iCs/>
        </w:rPr>
      </w:pPr>
      <w:r>
        <w:rPr>
          <w:bCs/>
          <w:iCs/>
        </w:rPr>
        <w:t>Необходимо разработать математические модели, позволяющие оценить вероятности обоих случаев в функции интересующих нас статистических характеристик. На рисунке 2.1 графически иллюстрируется рассматриваемый случай.</w:t>
      </w:r>
    </w:p>
    <w:p w:rsidR="00B62281" w:rsidRDefault="00B62281" w:rsidP="00B62281">
      <w:pPr>
        <w:ind w:firstLine="720"/>
      </w:pPr>
      <w:r>
        <w:rPr>
          <w:noProof/>
          <w:lang w:eastAsia="ru-RU"/>
        </w:rPr>
        <w:drawing>
          <wp:inline distT="0" distB="0" distL="0" distR="0">
            <wp:extent cx="5142230" cy="426339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230" cy="426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281" w:rsidRDefault="00B62281" w:rsidP="00B62281">
      <w:pPr>
        <w:ind w:firstLine="720"/>
      </w:pPr>
      <w:r>
        <w:rPr>
          <w:lang w:val="en-US"/>
        </w:rPr>
        <w:t>f</w:t>
      </w:r>
      <w:r>
        <w:t>(</w:t>
      </w:r>
      <w:r>
        <w:rPr>
          <w:lang w:val="en-US"/>
        </w:rPr>
        <w:t>S</w:t>
      </w:r>
      <w:r>
        <w:t>)- плотность распределения контролируемого параметра;</w:t>
      </w:r>
    </w:p>
    <w:p w:rsidR="00B62281" w:rsidRDefault="00B62281" w:rsidP="00B62281">
      <w:pPr>
        <w:ind w:firstLine="720"/>
      </w:pPr>
      <w:r>
        <w:t>φ(</w:t>
      </w:r>
      <w:r>
        <w:rPr>
          <w:lang w:val="en-US"/>
        </w:rPr>
        <w:t>y</w:t>
      </w:r>
      <w:r>
        <w:t>)- плотность распределения случайной погрешности</w:t>
      </w:r>
    </w:p>
    <w:p w:rsidR="00B62281" w:rsidRDefault="00B62281" w:rsidP="00B62281">
      <w:pPr>
        <w:ind w:firstLine="720"/>
        <w:jc w:val="both"/>
      </w:pPr>
      <w:r>
        <w:t>измерительного средства;</w:t>
      </w:r>
    </w:p>
    <w:p w:rsidR="00B62281" w:rsidRDefault="00B62281" w:rsidP="00B62281">
      <w:pPr>
        <w:ind w:firstLine="720"/>
        <w:jc w:val="both"/>
      </w:pPr>
      <w:r>
        <w:rPr>
          <w:lang w:val="en-US"/>
        </w:rPr>
        <w:t>S</w:t>
      </w:r>
      <w:r>
        <w:rPr>
          <w:vertAlign w:val="subscript"/>
          <w:lang w:val="en-US"/>
        </w:rPr>
        <w:t>i</w:t>
      </w:r>
      <w:r>
        <w:t>– текущее значение контролируемого параметра;</w:t>
      </w:r>
    </w:p>
    <w:p w:rsidR="00B62281" w:rsidRDefault="00B62281" w:rsidP="00B62281">
      <w:pPr>
        <w:ind w:firstLine="720"/>
        <w:jc w:val="both"/>
      </w:pPr>
      <w:r>
        <w:rPr>
          <w:lang w:val="en-US"/>
        </w:rPr>
        <w:lastRenderedPageBreak/>
        <w:t>S</w:t>
      </w:r>
      <w:r>
        <w:rPr>
          <w:vertAlign w:val="subscript"/>
        </w:rPr>
        <w:t>н</w:t>
      </w:r>
      <w:r>
        <w:t>– нижнее значение норматива контролируемого параметра.</w:t>
      </w:r>
    </w:p>
    <w:p w:rsidR="00B62281" w:rsidRDefault="00B62281" w:rsidP="00B62281">
      <w:pPr>
        <w:ind w:firstLine="720"/>
        <w:jc w:val="center"/>
      </w:pPr>
    </w:p>
    <w:p w:rsidR="00B62281" w:rsidRDefault="00B62281" w:rsidP="00B62281">
      <w:pPr>
        <w:ind w:firstLine="720"/>
        <w:jc w:val="center"/>
      </w:pPr>
      <w:r>
        <w:t>Рисунок 2.2 – Схема формирования ошибок контроля для нижнего ограничения контролируемого параметра</w:t>
      </w:r>
    </w:p>
    <w:p w:rsidR="00B62281" w:rsidRDefault="00B62281" w:rsidP="00B62281">
      <w:pPr>
        <w:pStyle w:val="a3"/>
        <w:tabs>
          <w:tab w:val="right" w:pos="9000"/>
        </w:tabs>
        <w:spacing w:line="348" w:lineRule="auto"/>
        <w:ind w:firstLine="709"/>
        <w:rPr>
          <w:bCs/>
          <w:iCs/>
        </w:rPr>
      </w:pPr>
    </w:p>
    <w:p w:rsidR="00B62281" w:rsidRDefault="00B62281" w:rsidP="00B62281">
      <w:pPr>
        <w:pStyle w:val="a3"/>
        <w:tabs>
          <w:tab w:val="right" w:pos="9000"/>
        </w:tabs>
        <w:ind w:firstLine="720"/>
        <w:rPr>
          <w:color w:val="000000"/>
        </w:rPr>
      </w:pPr>
      <w:r>
        <w:t xml:space="preserve">Рассматривается гипотеза, что статистические распределения контролируемого параметра </w:t>
      </w:r>
      <w:r>
        <w:rPr>
          <w:lang w:val="en-US"/>
        </w:rPr>
        <w:t>f</w:t>
      </w:r>
      <w:r>
        <w:t>(</w:t>
      </w:r>
      <w:r>
        <w:rPr>
          <w:lang w:val="en-US"/>
        </w:rPr>
        <w:t>S</w:t>
      </w:r>
      <w:r>
        <w:t>) и случайной</w:t>
      </w:r>
      <w:r>
        <w:rPr>
          <w:b/>
        </w:rPr>
        <w:t xml:space="preserve"> </w:t>
      </w:r>
      <w:r>
        <w:t>погрешности</w:t>
      </w:r>
      <w:r>
        <w:rPr>
          <w:b/>
        </w:rPr>
        <w:t xml:space="preserve"> </w:t>
      </w:r>
      <w:r>
        <w:sym w:font="Symbol" w:char="006A"/>
      </w:r>
      <w:r>
        <w:t>(</w:t>
      </w:r>
      <w:r>
        <w:rPr>
          <w:lang w:val="en-US"/>
        </w:rPr>
        <w:t>y</w:t>
      </w:r>
      <w:r>
        <w:t xml:space="preserve">) подчиняются законам Гаусса. </w:t>
      </w:r>
      <w:r>
        <w:rPr>
          <w:color w:val="000000"/>
        </w:rPr>
        <w:t>Функции плотности распределения параметра и погрешности имеют следующий вид: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</w:rPr>
        <w:t xml:space="preserve">            </w:t>
      </w:r>
      <w:r>
        <w:rPr>
          <w:bCs w:val="0"/>
          <w:position w:val="-34"/>
        </w:rPr>
        <w:object w:dxaOrig="3280" w:dyaOrig="1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37.45pt;height:52.35pt" o:ole="">
            <v:imagedata r:id="rId6" o:title=""/>
          </v:shape>
          <o:OLEObject Type="Embed" ProgID="Equation.3" ShapeID="_x0000_i1026" DrawAspect="Content" ObjectID="_1697627623" r:id="rId7"/>
        </w:object>
      </w:r>
      <w:r>
        <w:rPr>
          <w:bCs w:val="0"/>
        </w:rPr>
        <w:t xml:space="preserve">     </w:t>
      </w:r>
      <w:r>
        <w:t>(2.1)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40"/>
        </w:rPr>
        <w:object w:dxaOrig="2700" w:dyaOrig="1260">
          <v:shape id="_x0000_i1027" type="#_x0000_t75" style="width:129.05pt;height:61.7pt" o:ole="">
            <v:imagedata r:id="rId8" o:title=""/>
          </v:shape>
          <o:OLEObject Type="Embed" ProgID="Equation.3" ShapeID="_x0000_i1027" DrawAspect="Content" ObjectID="_1697627624" r:id="rId9"/>
        </w:object>
      </w:r>
      <w:r>
        <w:rPr>
          <w:bCs w:val="0"/>
        </w:rPr>
        <w:t>,</w:t>
      </w:r>
    </w:p>
    <w:p w:rsidR="00B62281" w:rsidRDefault="00B62281" w:rsidP="00B62281">
      <w:pPr>
        <w:pStyle w:val="a3"/>
        <w:tabs>
          <w:tab w:val="right" w:pos="9000"/>
        </w:tabs>
        <w:ind w:firstLine="720"/>
        <w:rPr>
          <w:bCs/>
          <w:iCs/>
        </w:rPr>
      </w:pPr>
      <w:r>
        <w:rPr>
          <w:iCs/>
        </w:rPr>
        <w:t xml:space="preserve">где </w:t>
      </w:r>
      <w:r>
        <w:rPr>
          <w:iCs/>
          <w:lang w:val="en-US"/>
        </w:rPr>
        <w:t>S</w:t>
      </w:r>
      <w:r>
        <w:rPr>
          <w:iCs/>
          <w:vertAlign w:val="subscript"/>
        </w:rPr>
        <w:t>ср</w:t>
      </w:r>
      <w:r>
        <w:rPr>
          <w:iCs/>
        </w:rPr>
        <w:t xml:space="preserve"> – среднее значение </w:t>
      </w:r>
      <w:r>
        <w:rPr>
          <w:bCs/>
          <w:iCs/>
        </w:rPr>
        <w:t>контролируемого</w:t>
      </w:r>
      <w:r>
        <w:rPr>
          <w:iCs/>
        </w:rPr>
        <w:t xml:space="preserve"> параметра; σ</w:t>
      </w:r>
      <w:r>
        <w:rPr>
          <w:iCs/>
          <w:vertAlign w:val="subscript"/>
          <w:lang w:val="en-US"/>
        </w:rPr>
        <w:t>S</w:t>
      </w:r>
      <w:r>
        <w:rPr>
          <w:iCs/>
          <w:vertAlign w:val="subscript"/>
        </w:rPr>
        <w:t>,</w:t>
      </w:r>
      <w:r>
        <w:rPr>
          <w:iCs/>
        </w:rPr>
        <w:t>, σ</w:t>
      </w:r>
      <w:r>
        <w:rPr>
          <w:iCs/>
        </w:rPr>
        <w:sym w:font="Symbol" w:char="006A"/>
      </w:r>
      <w:r>
        <w:rPr>
          <w:iCs/>
        </w:rPr>
        <w:t xml:space="preserve"> - среднеквадратические отклонения функций плотности распределений </w:t>
      </w:r>
      <w:r>
        <w:rPr>
          <w:bCs/>
          <w:iCs/>
        </w:rPr>
        <w:t>контролируемого</w:t>
      </w:r>
      <w:r>
        <w:rPr>
          <w:iCs/>
        </w:rPr>
        <w:t xml:space="preserve"> параметра и погрешности измерения.</w:t>
      </w:r>
    </w:p>
    <w:p w:rsidR="00B62281" w:rsidRDefault="00B62281" w:rsidP="00B62281">
      <w:pPr>
        <w:ind w:firstLine="720"/>
        <w:jc w:val="both"/>
      </w:pPr>
      <w:r>
        <w:t xml:space="preserve">Если назвать событием А – случай, когда значение параметра </w:t>
      </w:r>
      <w:r>
        <w:rPr>
          <w:lang w:val="en-US"/>
        </w:rPr>
        <w:t>S</w:t>
      </w:r>
      <w:r>
        <w:t xml:space="preserve"> находится в диапазоне </w:t>
      </w:r>
      <w:r>
        <w:rPr>
          <w:lang w:val="en-US"/>
        </w:rPr>
        <w:t>S</w:t>
      </w:r>
      <w:r>
        <w:rPr>
          <w:vertAlign w:val="subscript"/>
          <w:lang w:val="en-US"/>
        </w:rPr>
        <w:t>i</w:t>
      </w:r>
      <w:r>
        <w:rPr>
          <w:position w:val="-4"/>
          <w:vertAlign w:val="subscript"/>
        </w:rPr>
        <w:object w:dxaOrig="200" w:dyaOrig="200">
          <v:shape id="_x0000_i1028" type="#_x0000_t75" style="width:9.35pt;height:9.35pt" o:ole="">
            <v:imagedata r:id="rId10" o:title=""/>
          </v:shape>
          <o:OLEObject Type="Embed" ProgID="Equation.3" ShapeID="_x0000_i1028" DrawAspect="Content" ObjectID="_1697627625" r:id="rId11"/>
        </w:object>
      </w:r>
      <w:proofErr w:type="spellStart"/>
      <w:r>
        <w:rPr>
          <w:lang w:val="en-US"/>
        </w:rPr>
        <w:t>S</w:t>
      </w:r>
      <w:r>
        <w:rPr>
          <w:vertAlign w:val="subscript"/>
          <w:lang w:val="en-US"/>
        </w:rPr>
        <w:t>i</w:t>
      </w:r>
      <w:proofErr w:type="spellEnd"/>
      <w:r>
        <w:rPr>
          <w:vertAlign w:val="subscript"/>
        </w:rPr>
        <w:t>+1</w:t>
      </w:r>
      <w:r>
        <w:t xml:space="preserve">, а событием В назовем случай, когда </w:t>
      </w:r>
      <w:r>
        <w:rPr>
          <w:lang w:val="en-US"/>
        </w:rPr>
        <w:t>Si</w:t>
      </w:r>
      <w:proofErr w:type="spellStart"/>
      <w:r>
        <w:rPr>
          <w:vertAlign w:val="subscript"/>
        </w:rPr>
        <w:t>изм</w:t>
      </w:r>
      <w:proofErr w:type="spellEnd"/>
      <w:r>
        <w:rPr>
          <w:vertAlign w:val="subscript"/>
        </w:rPr>
        <w:t xml:space="preserve"> </w:t>
      </w:r>
      <w:r>
        <w:t xml:space="preserve">(показание прибора) оказывается ниже предельного значения параметра </w:t>
      </w:r>
      <w:r>
        <w:rPr>
          <w:lang w:val="en-US"/>
        </w:rPr>
        <w:t>S</w:t>
      </w:r>
      <w:r>
        <w:t xml:space="preserve">н, то возникает событие называемое  ложным браком. Математически эти вероятностные </w:t>
      </w:r>
      <w:proofErr w:type="gramStart"/>
      <w:r>
        <w:t>события  выражаются</w:t>
      </w:r>
      <w:proofErr w:type="gramEnd"/>
      <w:r>
        <w:t xml:space="preserve"> следующим образом:</w:t>
      </w:r>
    </w:p>
    <w:p w:rsidR="00B62281" w:rsidRDefault="00B62281" w:rsidP="00B62281">
      <w:pPr>
        <w:ind w:firstLine="720"/>
        <w:jc w:val="both"/>
      </w:pPr>
      <w:r>
        <w:t>вероятность события А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42"/>
        </w:rPr>
        <w:object w:dxaOrig="2120" w:dyaOrig="960">
          <v:shape id="_x0000_i1029" type="#_x0000_t75" style="width:101pt;height:46.75pt" o:ole="">
            <v:imagedata r:id="rId12" o:title=""/>
          </v:shape>
          <o:OLEObject Type="Embed" ProgID="Equation.3" ShapeID="_x0000_i1029" DrawAspect="Content" ObjectID="_1697627626" r:id="rId13"/>
        </w:object>
      </w:r>
      <w:r>
        <w:tab/>
        <w:t>(2.2)</w:t>
      </w:r>
    </w:p>
    <w:p w:rsidR="00B62281" w:rsidRDefault="00B62281" w:rsidP="00B62281">
      <w:pPr>
        <w:ind w:firstLine="720"/>
      </w:pPr>
      <w:r>
        <w:t>вероятность события В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36"/>
        </w:rPr>
        <w:object w:dxaOrig="2240" w:dyaOrig="900">
          <v:shape id="_x0000_i1030" type="#_x0000_t75" style="width:101pt;height:41.15pt" o:ole="">
            <v:imagedata r:id="rId14" o:title=""/>
          </v:shape>
          <o:OLEObject Type="Embed" ProgID="Equation.3" ShapeID="_x0000_i1030" DrawAspect="Content" ObjectID="_1697627627" r:id="rId15"/>
        </w:object>
      </w:r>
      <w:r>
        <w:tab/>
        <w:t>(2.3)</w:t>
      </w:r>
    </w:p>
    <w:p w:rsidR="00B62281" w:rsidRDefault="00B62281" w:rsidP="00B62281">
      <w:pPr>
        <w:ind w:firstLine="720"/>
        <w:jc w:val="both"/>
      </w:pPr>
      <w:r>
        <w:t xml:space="preserve">Тогда, одновременное осуществление событий А и В, назовем событием С.   Вероятность этого события называют вероятностью ложного </w:t>
      </w:r>
      <w:r>
        <w:rPr>
          <w:lang w:val="kk-KZ"/>
        </w:rPr>
        <w:t>брака</w:t>
      </w:r>
      <w:r>
        <w:t xml:space="preserve"> и вычисляется по формуле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42"/>
        </w:rPr>
        <w:object w:dxaOrig="3400" w:dyaOrig="960">
          <v:shape id="_x0000_i1031" type="#_x0000_t75" style="width:161.75pt;height:46.75pt" o:ole="">
            <v:imagedata r:id="rId16" o:title=""/>
          </v:shape>
          <o:OLEObject Type="Embed" ProgID="Equation.3" ShapeID="_x0000_i1031" DrawAspect="Content" ObjectID="_1697627628" r:id="rId17"/>
        </w:object>
      </w:r>
      <w:r>
        <w:tab/>
        <w:t>(2.4)</w:t>
      </w:r>
    </w:p>
    <w:p w:rsidR="00B62281" w:rsidRDefault="00B62281" w:rsidP="00B62281">
      <w:pPr>
        <w:ind w:firstLine="720"/>
        <w:jc w:val="both"/>
      </w:pPr>
      <w:r>
        <w:t xml:space="preserve">Подставляя в выражение (2.4) формулы (2.2) и (2.3) и распределения из (2.2), получим математическое выражение </w:t>
      </w:r>
      <w:proofErr w:type="gramStart"/>
      <w:r>
        <w:t xml:space="preserve">оценки  </w:t>
      </w:r>
      <w:r>
        <w:rPr>
          <w:lang w:val="en-US"/>
        </w:rPr>
        <w:t>P</w:t>
      </w:r>
      <w:r>
        <w:rPr>
          <w:vertAlign w:val="subscript"/>
          <w:lang w:val="en-US"/>
        </w:rPr>
        <w:t>i</w:t>
      </w:r>
      <w:proofErr w:type="spellStart"/>
      <w:proofErr w:type="gramEnd"/>
      <w:r>
        <w:rPr>
          <w:vertAlign w:val="subscript"/>
        </w:rPr>
        <w:t>лб</w:t>
      </w:r>
      <w:proofErr w:type="spellEnd"/>
      <w:r>
        <w:t xml:space="preserve">  для </w:t>
      </w:r>
      <w:proofErr w:type="spellStart"/>
      <w:r>
        <w:rPr>
          <w:lang w:val="en-US"/>
        </w:rPr>
        <w:t>i</w:t>
      </w:r>
      <w:proofErr w:type="spellEnd"/>
      <w:r>
        <w:t xml:space="preserve">-го интервала параметра </w:t>
      </w:r>
      <w:r>
        <w:rPr>
          <w:lang w:val="en-US"/>
        </w:rPr>
        <w:t>S</w:t>
      </w:r>
    </w:p>
    <w:p w:rsidR="00B62281" w:rsidRDefault="00B62281" w:rsidP="00B62281">
      <w:pPr>
        <w:ind w:firstLine="720"/>
        <w:jc w:val="center"/>
      </w:pPr>
      <w:r>
        <w:rPr>
          <w:bCs w:val="0"/>
          <w:position w:val="-42"/>
        </w:rPr>
        <w:object w:dxaOrig="6920" w:dyaOrig="1300">
          <v:shape id="_x0000_i1032" type="#_x0000_t75" style="width:326.35pt;height:66.4pt" o:ole="">
            <v:imagedata r:id="rId18" o:title=""/>
          </v:shape>
          <o:OLEObject Type="Embed" ProgID="Equation.3" ShapeID="_x0000_i1032" DrawAspect="Content" ObjectID="_1697627629" r:id="rId19"/>
        </w:object>
      </w:r>
      <w:r>
        <w:tab/>
        <w:t>(2.5)</w:t>
      </w:r>
    </w:p>
    <w:p w:rsidR="00B62281" w:rsidRDefault="00B62281" w:rsidP="00B62281">
      <w:pPr>
        <w:ind w:firstLine="720"/>
        <w:jc w:val="both"/>
      </w:pPr>
      <w:r>
        <w:lastRenderedPageBreak/>
        <w:t xml:space="preserve">Выражение (2.5) представляет произведение двух интегралов </w:t>
      </w:r>
      <w:proofErr w:type="spellStart"/>
      <w:r>
        <w:t>Шеппарда</w:t>
      </w:r>
      <w:proofErr w:type="spellEnd"/>
      <w:r>
        <w:t xml:space="preserve"> [62]. Путем замены переменной </w:t>
      </w:r>
      <w:r>
        <w:rPr>
          <w:lang w:val="en-US"/>
        </w:rPr>
        <w:t>x</w:t>
      </w:r>
      <w:r>
        <w:t xml:space="preserve"> н </w:t>
      </w:r>
      <w:r>
        <w:rPr>
          <w:lang w:val="en-US"/>
        </w:rPr>
        <w:t>t</w:t>
      </w:r>
      <w:r>
        <w:t xml:space="preserve">, имеющей смысл центрирования и нормирования,  выполняют численное интегрирование с целью вычисления полной ошибки </w:t>
      </w:r>
      <w:proofErr w:type="spellStart"/>
      <w:r>
        <w:t>Р</w:t>
      </w:r>
      <w:r>
        <w:rPr>
          <w:vertAlign w:val="subscript"/>
        </w:rPr>
        <w:t>лб</w:t>
      </w:r>
      <w:proofErr w:type="spellEnd"/>
      <w:r>
        <w:t xml:space="preserve"> в интервале от </w:t>
      </w:r>
      <w:r>
        <w:rPr>
          <w:position w:val="-4"/>
        </w:rPr>
        <w:object w:dxaOrig="399" w:dyaOrig="200">
          <v:shape id="_x0000_i1033" type="#_x0000_t75" style="width:24.3pt;height:11.2pt" o:ole="">
            <v:imagedata r:id="rId20" o:title=""/>
          </v:shape>
          <o:OLEObject Type="Embed" ProgID="Equation.3" ShapeID="_x0000_i1033" DrawAspect="Content" ObjectID="_1697627630" r:id="rId21"/>
        </w:object>
      </w:r>
      <w:r>
        <w:t xml:space="preserve"> до </w:t>
      </w:r>
      <w:r>
        <w:rPr>
          <w:lang w:val="en-US"/>
        </w:rPr>
        <w:t>S</w:t>
      </w:r>
      <w:r>
        <w:rPr>
          <w:vertAlign w:val="subscript"/>
        </w:rPr>
        <w:t>н</w:t>
      </w:r>
      <w:r>
        <w:t xml:space="preserve">. Для этого разбивают интервал  </w:t>
      </w:r>
      <w:r>
        <w:rPr>
          <w:position w:val="-4"/>
        </w:rPr>
        <w:object w:dxaOrig="399" w:dyaOrig="200">
          <v:shape id="_x0000_i1034" type="#_x0000_t75" style="width:24.3pt;height:11.2pt" o:ole="">
            <v:imagedata r:id="rId20" o:title=""/>
          </v:shape>
          <o:OLEObject Type="Embed" ProgID="Equation.3" ShapeID="_x0000_i1034" DrawAspect="Content" ObjectID="_1697627631" r:id="rId22"/>
        </w:object>
      </w:r>
      <w:r>
        <w:t xml:space="preserve"> до </w:t>
      </w:r>
      <w:r>
        <w:rPr>
          <w:lang w:val="en-US"/>
        </w:rPr>
        <w:t>S</w:t>
      </w:r>
      <w:r>
        <w:rPr>
          <w:vertAlign w:val="subscript"/>
        </w:rPr>
        <w:t>н</w:t>
      </w:r>
      <w:r>
        <w:t xml:space="preserve"> на </w:t>
      </w:r>
      <w:r>
        <w:rPr>
          <w:lang w:val="en-US"/>
        </w:rPr>
        <w:t>n</w:t>
      </w:r>
      <w:r>
        <w:t xml:space="preserve"> участков и суммируют по всему этому интервалу значений </w:t>
      </w:r>
      <w:r>
        <w:rPr>
          <w:lang w:val="en-US"/>
        </w:rPr>
        <w:t>S</w:t>
      </w:r>
      <w:r>
        <w:t xml:space="preserve">. Тогда выражение </w:t>
      </w:r>
      <w:proofErr w:type="spellStart"/>
      <w:r>
        <w:t>Р</w:t>
      </w:r>
      <w:r>
        <w:rPr>
          <w:vertAlign w:val="subscript"/>
        </w:rPr>
        <w:t>лб</w:t>
      </w:r>
      <w:proofErr w:type="spellEnd"/>
      <w:r>
        <w:t xml:space="preserve"> будет иметь следующий вид: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42"/>
        </w:rPr>
        <w:object w:dxaOrig="4740" w:dyaOrig="1140">
          <v:shape id="_x0000_i1035" type="#_x0000_t75" style="width:237.5pt;height:58.9pt" o:ole="">
            <v:imagedata r:id="rId23" o:title=""/>
          </v:shape>
          <o:OLEObject Type="Embed" ProgID="Equation.3" ShapeID="_x0000_i1035" DrawAspect="Content" ObjectID="_1697627632" r:id="rId24"/>
        </w:object>
      </w:r>
      <w:r>
        <w:tab/>
        <w:t>(2.6)</w:t>
      </w:r>
    </w:p>
    <w:p w:rsidR="00B62281" w:rsidRDefault="00B62281" w:rsidP="00B62281">
      <w:pPr>
        <w:ind w:firstLine="720"/>
        <w:jc w:val="both"/>
      </w:pPr>
      <w:r>
        <w:t xml:space="preserve">Аналогичным образом находится выражение для оценки вероятности необнаруженного брака </w:t>
      </w:r>
      <w:r>
        <w:rPr>
          <w:lang w:val="en-US"/>
        </w:rPr>
        <w:t>P</w:t>
      </w:r>
      <w:proofErr w:type="spellStart"/>
      <w:r>
        <w:rPr>
          <w:vertAlign w:val="subscript"/>
        </w:rPr>
        <w:t>нб</w:t>
      </w:r>
      <w:proofErr w:type="spellEnd"/>
      <w:r>
        <w:t xml:space="preserve"> </w:t>
      </w:r>
    </w:p>
    <w:p w:rsidR="00B62281" w:rsidRDefault="00B62281" w:rsidP="00B62281">
      <w:pPr>
        <w:tabs>
          <w:tab w:val="left" w:pos="7371"/>
        </w:tabs>
        <w:ind w:firstLine="720"/>
        <w:jc w:val="center"/>
      </w:pPr>
      <w:r>
        <w:rPr>
          <w:bCs w:val="0"/>
          <w:position w:val="-42"/>
        </w:rPr>
        <w:object w:dxaOrig="4800" w:dyaOrig="1140">
          <v:shape id="_x0000_i1036" type="#_x0000_t75" style="width:256.2pt;height:62.65pt" o:ole="">
            <v:imagedata r:id="rId25" o:title=""/>
          </v:shape>
          <o:OLEObject Type="Embed" ProgID="Equation.3" ShapeID="_x0000_i1036" DrawAspect="Content" ObjectID="_1697627633" r:id="rId26"/>
        </w:object>
      </w:r>
      <w:r>
        <w:tab/>
        <w:t>(2.7)</w:t>
      </w:r>
    </w:p>
    <w:p w:rsidR="00B62281" w:rsidRDefault="00B62281" w:rsidP="00B62281">
      <w:pPr>
        <w:ind w:firstLine="720"/>
        <w:jc w:val="both"/>
      </w:pPr>
      <w:r>
        <w:t xml:space="preserve">Таким образом, аналитические модели (2.6) и (2.7) позволяют количественно оценивать и исследовать влияние всех статистических характеристик </w:t>
      </w:r>
      <w:proofErr w:type="gramStart"/>
      <w:r>
        <w:t>системы  контроля</w:t>
      </w:r>
      <w:proofErr w:type="gramEnd"/>
      <w:r>
        <w:t xml:space="preserve"> на уровень рисков </w:t>
      </w:r>
      <w:proofErr w:type="spellStart"/>
      <w:r>
        <w:t>Р</w:t>
      </w:r>
      <w:r>
        <w:rPr>
          <w:vertAlign w:val="subscript"/>
        </w:rPr>
        <w:t>лб</w:t>
      </w:r>
      <w:proofErr w:type="spellEnd"/>
      <w:r>
        <w:t xml:space="preserve"> и </w:t>
      </w:r>
      <w:proofErr w:type="spellStart"/>
      <w:r>
        <w:t>Р</w:t>
      </w:r>
      <w:r>
        <w:rPr>
          <w:vertAlign w:val="subscript"/>
        </w:rPr>
        <w:t>нб</w:t>
      </w:r>
      <w:proofErr w:type="spellEnd"/>
      <w:r>
        <w:t>.</w:t>
      </w:r>
    </w:p>
    <w:p w:rsidR="00B62281" w:rsidRDefault="00B62281" w:rsidP="00B62281">
      <w:pPr>
        <w:ind w:firstLine="709"/>
        <w:jc w:val="both"/>
      </w:pPr>
      <w:r>
        <w:t xml:space="preserve">Рассуждая, как в предыдущих случаях, получим </w:t>
      </w:r>
      <w:proofErr w:type="gramStart"/>
      <w:r>
        <w:t>математические  выражения</w:t>
      </w:r>
      <w:proofErr w:type="gramEnd"/>
      <w:r>
        <w:t xml:space="preserve"> для оценки вероятных ошибок </w:t>
      </w:r>
      <w:proofErr w:type="spellStart"/>
      <w:r>
        <w:t>Р</w:t>
      </w:r>
      <w:r>
        <w:rPr>
          <w:vertAlign w:val="subscript"/>
        </w:rPr>
        <w:t>нб</w:t>
      </w:r>
      <w:proofErr w:type="spellEnd"/>
      <w:r>
        <w:t xml:space="preserve"> и </w:t>
      </w:r>
      <w:proofErr w:type="spellStart"/>
      <w:r>
        <w:t>Р</w:t>
      </w:r>
      <w:r>
        <w:rPr>
          <w:vertAlign w:val="subscript"/>
        </w:rPr>
        <w:t>лб</w:t>
      </w:r>
      <w:proofErr w:type="spellEnd"/>
      <w:r>
        <w:t xml:space="preserve">, когда  параметр </w:t>
      </w:r>
      <w:r>
        <w:rPr>
          <w:lang w:val="en-US"/>
        </w:rPr>
        <w:t>S</w:t>
      </w:r>
      <w:r>
        <w:t xml:space="preserve"> имеет ограничение «сверху» - </w:t>
      </w:r>
      <w:r>
        <w:rPr>
          <w:lang w:val="en-US"/>
        </w:rPr>
        <w:t>S</w:t>
      </w:r>
      <w:r>
        <w:rPr>
          <w:vertAlign w:val="subscript"/>
        </w:rPr>
        <w:t>в</w:t>
      </w:r>
      <w:r>
        <w:t>. Математическое выражение будет иметь следующий вид:</w:t>
      </w:r>
    </w:p>
    <w:p w:rsidR="00B62281" w:rsidRDefault="00B62281" w:rsidP="00B62281">
      <w:pPr>
        <w:tabs>
          <w:tab w:val="left" w:pos="7371"/>
        </w:tabs>
        <w:ind w:firstLine="709"/>
        <w:jc w:val="center"/>
      </w:pPr>
      <w:r>
        <w:rPr>
          <w:bCs w:val="0"/>
          <w:position w:val="-34"/>
        </w:rPr>
        <w:object w:dxaOrig="3680" w:dyaOrig="800">
          <v:shape id="_x0000_i1037" type="#_x0000_t75" style="width:182.35pt;height:40.2pt" o:ole="">
            <v:imagedata r:id="rId27" o:title=""/>
          </v:shape>
          <o:OLEObject Type="Embed" ProgID="Equation.3" ShapeID="_x0000_i1037" DrawAspect="Content" ObjectID="_1697627634" r:id="rId28"/>
        </w:object>
      </w:r>
      <w:r>
        <w:tab/>
        <w:t>(2.8)</w:t>
      </w:r>
    </w:p>
    <w:p w:rsidR="00B62281" w:rsidRDefault="00B62281" w:rsidP="00B62281">
      <w:pPr>
        <w:ind w:firstLine="709"/>
        <w:jc w:val="both"/>
      </w:pPr>
      <w:r>
        <w:t xml:space="preserve">Аналогичным образом получаем выражение для оценки </w:t>
      </w:r>
      <w:r>
        <w:rPr>
          <w:lang w:val="en-US"/>
        </w:rPr>
        <w:t>P</w:t>
      </w:r>
      <w:proofErr w:type="spellStart"/>
      <w:r>
        <w:rPr>
          <w:vertAlign w:val="subscript"/>
        </w:rPr>
        <w:t>нб</w:t>
      </w:r>
      <w:proofErr w:type="spellEnd"/>
      <w:r>
        <w:t>, к</w:t>
      </w:r>
      <w:bookmarkStart w:id="0" w:name="_GoBack"/>
      <w:bookmarkEnd w:id="0"/>
      <w:r>
        <w:t>оторое будет иметь следующий вид:</w:t>
      </w:r>
    </w:p>
    <w:p w:rsidR="00B62281" w:rsidRDefault="00B62281" w:rsidP="00B62281">
      <w:pPr>
        <w:tabs>
          <w:tab w:val="left" w:pos="7371"/>
        </w:tabs>
        <w:ind w:firstLine="709"/>
        <w:jc w:val="center"/>
      </w:pPr>
      <w:r>
        <w:rPr>
          <w:bCs w:val="0"/>
          <w:position w:val="-34"/>
        </w:rPr>
        <w:object w:dxaOrig="3680" w:dyaOrig="800">
          <v:shape id="_x0000_i1038" type="#_x0000_t75" style="width:188.9pt;height:42.1pt" o:ole="">
            <v:imagedata r:id="rId29" o:title=""/>
          </v:shape>
          <o:OLEObject Type="Embed" ProgID="Equation.3" ShapeID="_x0000_i1038" DrawAspect="Content" ObjectID="_1697627635" r:id="rId30"/>
        </w:object>
      </w:r>
      <w:r>
        <w:tab/>
        <w:t>(2.9)</w:t>
      </w:r>
    </w:p>
    <w:p w:rsidR="00B62281" w:rsidRDefault="00B62281" w:rsidP="00B62281">
      <w:pPr>
        <w:ind w:firstLine="709"/>
        <w:jc w:val="both"/>
      </w:pPr>
      <w:r>
        <w:t>Таким образом, разработаны аналитические вероятностные модели оценки качества диагностики и контроля для однопредельных случаев нормирования. 99%</w:t>
      </w:r>
    </w:p>
    <w:p w:rsidR="00B62281" w:rsidRDefault="00B62281" w:rsidP="00B62281">
      <w:pPr>
        <w:pStyle w:val="2"/>
        <w:spacing w:before="0" w:after="0"/>
        <w:ind w:left="720"/>
        <w:rPr>
          <w:rFonts w:ascii="Times New Roman" w:hAnsi="Times New Roman"/>
          <w:i w:val="0"/>
        </w:rPr>
      </w:pPr>
    </w:p>
    <w:p w:rsidR="00AC4325" w:rsidRDefault="00AC4325"/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0EC"/>
    <w:multiLevelType w:val="hybridMultilevel"/>
    <w:tmpl w:val="EA404110"/>
    <w:lvl w:ilvl="0" w:tplc="FFFFFFFF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6E8"/>
    <w:rsid w:val="00AC4325"/>
    <w:rsid w:val="00B62281"/>
    <w:rsid w:val="00BC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22537-921D-4F2F-B5E5-E0EE15493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281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paragraph" w:styleId="2">
    <w:name w:val="heading 2"/>
    <w:basedOn w:val="a"/>
    <w:next w:val="a"/>
    <w:link w:val="20"/>
    <w:qFormat/>
    <w:rsid w:val="00B62281"/>
    <w:pPr>
      <w:keepNext/>
      <w:spacing w:before="240" w:after="60"/>
      <w:outlineLvl w:val="1"/>
    </w:pPr>
    <w:rPr>
      <w:rFonts w:ascii="Arial" w:eastAsia="Times New Roman" w:hAnsi="Arial" w:cs="Arial"/>
      <w:b/>
      <w:i/>
      <w:iCs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6228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Zag3">
    <w:name w:val="_Zag3"/>
    <w:basedOn w:val="a"/>
    <w:rsid w:val="00B62281"/>
    <w:pPr>
      <w:spacing w:before="242" w:after="80"/>
      <w:jc w:val="center"/>
      <w:outlineLvl w:val="2"/>
    </w:pPr>
    <w:rPr>
      <w:rFonts w:eastAsia="Calibri" w:cs="Times New Roman"/>
      <w:b/>
      <w:bCs w:val="0"/>
      <w:color w:val="auto"/>
      <w:lang w:eastAsia="en-US"/>
    </w:rPr>
  </w:style>
  <w:style w:type="paragraph" w:customStyle="1" w:styleId="a3">
    <w:name w:val="Стандарт универский"/>
    <w:basedOn w:val="a"/>
    <w:rsid w:val="00B62281"/>
    <w:pPr>
      <w:ind w:firstLine="851"/>
      <w:jc w:val="both"/>
    </w:pPr>
    <w:rPr>
      <w:rFonts w:eastAsia="Times New Roman" w:cs="Times New Roman"/>
      <w:bCs w:val="0"/>
      <w:color w:val="auto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B62281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2021-11-05T08:26:00Z</dcterms:created>
  <dcterms:modified xsi:type="dcterms:W3CDTF">2021-11-05T08:26:00Z</dcterms:modified>
</cp:coreProperties>
</file>